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76" w:lineRule="auto"/>
        <w:jc w:val="left"/>
        <w:rPr>
          <w:b w:val="1"/>
          <w:bCs w:val="1"/>
          <w:smallCaps w:val="1"/>
          <w:color w:val="1f497d"/>
          <w:sz w:val="36"/>
          <w:szCs w:val="36"/>
        </w:rPr>
      </w:pPr>
      <w:bookmarkStart w:colFirst="0" w:colLast="0" w:name="_heading=h.2yi04dkv1bak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="276" w:lineRule="auto"/>
        <w:jc w:val="center"/>
        <w:rPr>
          <w:b w:val="1"/>
          <w:bCs w:val="1"/>
          <w:smallCaps w:val="1"/>
          <w:color w:val="1f497d"/>
          <w:sz w:val="36"/>
          <w:szCs w:val="36"/>
        </w:rPr>
      </w:pPr>
      <w:bookmarkStart w:colFirst="0" w:colLast="0" w:name="_heading=h.yknjoz2bxwxa" w:id="1"/>
      <w:bookmarkEnd w:id="1"/>
      <w:r w:rsidDel="00000000" w:rsidR="00000000" w:rsidRPr="00000000">
        <w:rPr>
          <w:b w:val="1"/>
          <w:bCs w:val="1"/>
          <w:smallCaps w:val="1"/>
          <w:color w:val="1f497d"/>
          <w:sz w:val="36"/>
          <w:szCs w:val="36"/>
          <w:rtl w:val="0"/>
        </w:rPr>
        <w:t xml:space="preserve">LIDL TRA I “TOP CONTACT CENTER 2026/27”</w:t>
      </w:r>
    </w:p>
    <w:p w:rsidR="00000000" w:rsidDel="00000000" w:rsidP="00000000" w:rsidRDefault="00000000" w:rsidRPr="00000000" w14:paraId="00000003">
      <w:pPr>
        <w:spacing w:after="0" w:before="0" w:line="276" w:lineRule="auto"/>
        <w:jc w:val="center"/>
        <w:rPr>
          <w:b w:val="1"/>
          <w:bCs w:val="1"/>
          <w:smallCaps w:val="1"/>
          <w:color w:val="1f497d"/>
          <w:sz w:val="36"/>
          <w:szCs w:val="36"/>
        </w:rPr>
      </w:pPr>
      <w:bookmarkStart w:colFirst="0" w:colLast="0" w:name="_heading=h.s0ky6n2m92qy" w:id="2"/>
      <w:bookmarkEnd w:id="2"/>
      <w:r w:rsidDel="00000000" w:rsidR="00000000" w:rsidRPr="00000000">
        <w:rPr>
          <w:b w:val="1"/>
          <w:bCs w:val="1"/>
          <w:smallCaps w:val="1"/>
          <w:color w:val="1f497d"/>
          <w:sz w:val="36"/>
          <w:szCs w:val="36"/>
          <w:rtl w:val="0"/>
        </w:rPr>
        <w:t xml:space="preserve">PER L’ECCELLENZA DEL SERVIZIO CLIENTI </w:t>
      </w:r>
    </w:p>
    <w:p w:rsidR="00000000" w:rsidDel="00000000" w:rsidP="00000000" w:rsidRDefault="00000000" w:rsidRPr="00000000" w14:paraId="00000004">
      <w:pPr>
        <w:jc w:val="center"/>
        <w:rPr>
          <w:i w:val="1"/>
          <w:iCs w:val="1"/>
          <w:sz w:val="32"/>
          <w:szCs w:val="32"/>
        </w:rPr>
      </w:pPr>
      <w:bookmarkStart w:colFirst="0" w:colLast="0" w:name="_heading=h.ephnssklg9v7" w:id="3"/>
      <w:bookmarkEnd w:id="3"/>
      <w:r w:rsidDel="00000000" w:rsidR="00000000" w:rsidRPr="00000000">
        <w:rPr>
          <w:i w:val="1"/>
          <w:iCs w:val="1"/>
          <w:sz w:val="32"/>
          <w:szCs w:val="32"/>
          <w:rtl w:val="0"/>
        </w:rPr>
        <w:t xml:space="preserve">L’Azienda conquista il 1° posto nella categoria di riferimento e il 12° nella classifica generale italiana stilata dall'Istituto Tedesco Qualità e Finanza e La Repubblica A&amp;F.</w:t>
      </w:r>
    </w:p>
    <w:p w:rsidR="00000000" w:rsidDel="00000000" w:rsidP="00000000" w:rsidRDefault="00000000" w:rsidRPr="00000000" w14:paraId="00000005">
      <w:pPr>
        <w:jc w:val="center"/>
        <w:rPr>
          <w:i w:val="1"/>
          <w:iCs w:val="1"/>
          <w:sz w:val="32"/>
          <w:szCs w:val="32"/>
        </w:rPr>
      </w:pPr>
      <w:bookmarkStart w:colFirst="0" w:colLast="0" w:name="_heading=h.b5pitur0sxty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Arcole (VR), 30 giugno</w:t>
      </w:r>
      <w:r w:rsidDel="00000000" w:rsidR="00000000" w:rsidRPr="00000000">
        <w:rPr>
          <w:i w:val="1"/>
          <w:i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202</w:t>
      </w:r>
      <w:r w:rsidDel="00000000" w:rsidR="00000000" w:rsidRPr="00000000">
        <w:rPr>
          <w:i w:val="1"/>
          <w:iCs w:val="1"/>
          <w:rtl w:val="0"/>
        </w:rPr>
        <w:t xml:space="preserve">6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–</w:t>
      </w:r>
      <w:r w:rsidDel="00000000" w:rsidR="00000000" w:rsidRPr="00000000">
        <w:rPr>
          <w:rtl w:val="0"/>
        </w:rPr>
        <w:t xml:space="preserve"> Per il secondo anno consecutivo, </w:t>
      </w:r>
      <w:r w:rsidDel="00000000" w:rsidR="00000000" w:rsidRPr="00000000">
        <w:rPr>
          <w:b w:val="1"/>
          <w:bCs w:val="1"/>
          <w:rtl w:val="0"/>
        </w:rPr>
        <w:t xml:space="preserve">Lidl Italia </w:t>
      </w:r>
      <w:r w:rsidDel="00000000" w:rsidR="00000000" w:rsidRPr="00000000">
        <w:rPr>
          <w:rtl w:val="0"/>
        </w:rPr>
        <w:t xml:space="preserve">si conferma leader nel supporto ai clienti conquistando i vertici della classifica “</w:t>
      </w:r>
      <w:r w:rsidDel="00000000" w:rsidR="00000000" w:rsidRPr="00000000">
        <w:rPr>
          <w:b w:val="1"/>
          <w:bCs w:val="1"/>
          <w:rtl w:val="0"/>
        </w:rPr>
        <w:t xml:space="preserve">Top Contact Center 2026/27</w:t>
      </w:r>
      <w:r w:rsidDel="00000000" w:rsidR="00000000" w:rsidRPr="00000000">
        <w:rPr>
          <w:rtl w:val="0"/>
        </w:rPr>
        <w:t xml:space="preserve">”. L'indagine, sviluppata dall’</w:t>
      </w:r>
      <w:r w:rsidDel="00000000" w:rsidR="00000000" w:rsidRPr="00000000">
        <w:rPr>
          <w:b w:val="1"/>
          <w:bCs w:val="1"/>
          <w:rtl w:val="0"/>
        </w:rPr>
        <w:t xml:space="preserve">Istituto Tedesco Qualità e Finanza (ITQF)</w:t>
      </w:r>
      <w:r w:rsidDel="00000000" w:rsidR="00000000" w:rsidRPr="00000000">
        <w:rPr>
          <w:rtl w:val="0"/>
        </w:rPr>
        <w:t xml:space="preserve"> in collaborazione con </w:t>
      </w:r>
      <w:r w:rsidDel="00000000" w:rsidR="00000000" w:rsidRPr="00000000">
        <w:rPr>
          <w:b w:val="1"/>
          <w:bCs w:val="1"/>
          <w:rtl w:val="0"/>
        </w:rPr>
        <w:t xml:space="preserve">La Repubblica A&amp;F</w:t>
      </w:r>
      <w:r w:rsidDel="00000000" w:rsidR="00000000" w:rsidRPr="00000000">
        <w:rPr>
          <w:rtl w:val="0"/>
        </w:rPr>
        <w:t xml:space="preserve">, ha posizionato l’Azienda della GDO al </w:t>
      </w:r>
      <w:r w:rsidDel="00000000" w:rsidR="00000000" w:rsidRPr="00000000">
        <w:rPr>
          <w:b w:val="1"/>
          <w:bCs w:val="1"/>
          <w:rtl w:val="0"/>
        </w:rPr>
        <w:t xml:space="preserve">primo posto</w:t>
      </w:r>
      <w:r w:rsidDel="00000000" w:rsidR="00000000" w:rsidRPr="00000000">
        <w:rPr>
          <w:rtl w:val="0"/>
        </w:rPr>
        <w:t xml:space="preserve"> ne</w:t>
      </w:r>
      <w:r w:rsidDel="00000000" w:rsidR="00000000" w:rsidRPr="00000000">
        <w:rPr>
          <w:rtl w:val="0"/>
        </w:rPr>
        <w:t xml:space="preserve">lla categoria “supermercati economici” e al 12° posto nella classifica generale italiana, facendola entrare ufficialmente nella </w:t>
      </w:r>
      <w:r w:rsidDel="00000000" w:rsidR="00000000" w:rsidRPr="00000000">
        <w:rPr>
          <w:b w:val="1"/>
          <w:bCs w:val="1"/>
          <w:rtl w:val="0"/>
        </w:rPr>
        <w:t xml:space="preserve">Top 15</w:t>
      </w:r>
      <w:r w:rsidDel="00000000" w:rsidR="00000000" w:rsidRPr="00000000">
        <w:rPr>
          <w:rtl w:val="0"/>
        </w:rPr>
        <w:t xml:space="preserve">. L’indagine ha raccolto oltre 141.000 valutazioni, premiando 342 aziende per cortesia, competenza e rapidità di risoluzione. In questo contesto, Lidl Italia ha registrato un </w:t>
      </w:r>
      <w:r w:rsidDel="00000000" w:rsidR="00000000" w:rsidRPr="00000000">
        <w:rPr>
          <w:b w:val="1"/>
          <w:bCs w:val="1"/>
          <w:rtl w:val="0"/>
        </w:rPr>
        <w:t xml:space="preserve">punteggio di soddisfazione del 67,40%</w:t>
      </w:r>
      <w:r w:rsidDel="00000000" w:rsidR="00000000" w:rsidRPr="00000000">
        <w:rPr>
          <w:rtl w:val="0"/>
        </w:rPr>
        <w:t xml:space="preserve">, migliorando ulteriormente rispetto al 2025 quando era già al primo posto nella propria categoria.</w:t>
      </w:r>
    </w:p>
    <w:p w:rsidR="00000000" w:rsidDel="00000000" w:rsidP="00000000" w:rsidRDefault="00000000" w:rsidRPr="00000000" w14:paraId="00000007">
      <w:pPr>
        <w:widowControl w:val="0"/>
        <w:spacing w:after="0" w:line="288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"Garantire ai nostri clienti la certezza di un’assistenza attenta e affidabile è per noi una priorità e un impegno quotidiano." </w:t>
      </w:r>
      <w:r w:rsidDel="00000000" w:rsidR="00000000" w:rsidRPr="00000000">
        <w:rPr>
          <w:rtl w:val="0"/>
        </w:rPr>
        <w:t xml:space="preserve">Commenta </w:t>
      </w:r>
      <w:r w:rsidDel="00000000" w:rsidR="00000000" w:rsidRPr="00000000">
        <w:rPr>
          <w:b w:val="1"/>
          <w:bCs w:val="1"/>
          <w:rtl w:val="0"/>
        </w:rPr>
        <w:t xml:space="preserve">Gianfranco Marc Brunetti, Chief Customer Officer di Lidl Italia</w:t>
      </w:r>
      <w:r w:rsidDel="00000000" w:rsidR="00000000" w:rsidRPr="00000000">
        <w:rPr>
          <w:i w:val="1"/>
          <w:iCs w:val="1"/>
          <w:rtl w:val="0"/>
        </w:rPr>
        <w:t xml:space="preserve">. "Questo riconoscimento premia una strategia basata sulla valorizzazione della relazione con il cliente durante tutte le fasi</w:t>
      </w:r>
      <w:r w:rsidDel="00000000" w:rsidR="00000000" w:rsidRPr="00000000">
        <w:rPr>
          <w:i w:val="1"/>
          <w:iCs w:val="1"/>
          <w:rtl w:val="0"/>
        </w:rPr>
        <w:t xml:space="preserve"> della customer journey, dal primo contatto fino all’esperienza post vendita.</w:t>
      </w:r>
      <w:r w:rsidDel="00000000" w:rsidR="00000000" w:rsidRPr="00000000">
        <w:rPr>
          <w:i w:val="1"/>
          <w:iCs w:val="1"/>
          <w:rtl w:val="0"/>
        </w:rPr>
        <w:t xml:space="preserve"> Siamo, infatti, consapevoli che l’ascolto attivo e l’alta qualità del nostro Customer Care sono leve strategiche per la fidelizzazione e la soddisfazione dei nostri clienti, e per questo continueremo a investire in formazione e innovazione con l’obiettivo di intercettare tutte le loro esigenze."</w:t>
      </w:r>
    </w:p>
    <w:p w:rsidR="00000000" w:rsidDel="00000000" w:rsidP="00000000" w:rsidRDefault="00000000" w:rsidRPr="00000000" w14:paraId="00000009">
      <w:pPr>
        <w:widowControl w:val="0"/>
        <w:spacing w:after="0" w:line="288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Un successo frutto di un miglioramento costante di tutto l’ecosistema che ruota intorno all’assistenza clienti. ​Sul fronte tecnologico, è stato recentemente introdotto il </w:t>
      </w:r>
      <w:r w:rsidDel="00000000" w:rsidR="00000000" w:rsidRPr="00000000">
        <w:rPr>
          <w:b w:val="1"/>
          <w:bCs w:val="1"/>
          <w:rtl w:val="0"/>
        </w:rPr>
        <w:t xml:space="preserve">Lidl Interactive Assistant “LiA”</w:t>
      </w:r>
      <w:r w:rsidDel="00000000" w:rsidR="00000000" w:rsidRPr="00000000">
        <w:rPr>
          <w:rtl w:val="0"/>
        </w:rPr>
        <w:t xml:space="preserve">, un chatbot virtuale operativo 24/7 per offrire supporto continuo anche fuori dagli orari di apertura, che permette di ridurre i tempi di attesa e anche controllare la disponibilità dei prodotti non alimentari in punto vendita​.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Rule="auto"/>
        <w:jc w:val="both"/>
        <w:rPr>
          <w:b w:val="1"/>
          <w:bCs w:val="1"/>
          <w:color w:val="1f497d"/>
          <w:sz w:val="18"/>
          <w:szCs w:val="18"/>
        </w:rPr>
      </w:pPr>
      <w:r w:rsidDel="00000000" w:rsidR="00000000" w:rsidRPr="00000000">
        <w:rPr>
          <w:b w:val="1"/>
          <w:bCs w:val="1"/>
          <w:color w:val="1f497d"/>
          <w:sz w:val="18"/>
          <w:szCs w:val="18"/>
          <w:rtl w:val="0"/>
        </w:rPr>
        <w:t xml:space="preserve">Company Profile Lidl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color w:val="000000"/>
          <w:sz w:val="18"/>
          <w:szCs w:val="18"/>
        </w:rPr>
      </w:pPr>
      <w:r w:rsidDel="00000000" w:rsidR="00000000" w:rsidRPr="00000000">
        <w:rPr>
          <w:color w:val="000000"/>
          <w:sz w:val="18"/>
          <w:szCs w:val="18"/>
          <w:rtl w:val="0"/>
        </w:rPr>
        <w:t xml:space="preserve">Lidl Italia è una catena di supermercati presente nel Paese dal 1992 che dispone attualmente di una rete di </w:t>
      </w:r>
      <w:r w:rsidDel="00000000" w:rsidR="00000000" w:rsidRPr="00000000">
        <w:rPr>
          <w:sz w:val="18"/>
          <w:szCs w:val="18"/>
          <w:rtl w:val="0"/>
        </w:rPr>
        <w:t xml:space="preserve">800 </w:t>
      </w:r>
      <w:r w:rsidDel="00000000" w:rsidR="00000000" w:rsidRPr="00000000">
        <w:rPr>
          <w:color w:val="000000"/>
          <w:sz w:val="18"/>
          <w:szCs w:val="18"/>
          <w:rtl w:val="0"/>
        </w:rPr>
        <w:t xml:space="preserve">punti vendita riforniti quotidianamente da 12 piattaforme logistiche dislocate sul territorio nazionale, impiegando oltre 23.000 collaboratori. L’offerta a scaffale si compone di oltre 3.500 referenze attentamente selezionate, di cui oltre l’80% prodotte in Italia e a marchio proprio per garantire al cliente il miglior rapporto qualità-prezzo.</w:t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Rule="auto"/>
        <w:jc w:val="both"/>
        <w:rPr>
          <w:b w:val="1"/>
          <w:bCs w:val="1"/>
          <w:color w:val="1f497d"/>
          <w:sz w:val="18"/>
          <w:szCs w:val="18"/>
        </w:rPr>
      </w:pPr>
      <w:r w:rsidDel="00000000" w:rsidR="00000000" w:rsidRPr="00000000">
        <w:rPr>
          <w:b w:val="1"/>
          <w:bCs w:val="1"/>
          <w:color w:val="1f497d"/>
          <w:sz w:val="18"/>
          <w:szCs w:val="18"/>
          <w:rtl w:val="0"/>
        </w:rPr>
        <w:t xml:space="preserve">Contatti per la stampa:</w:t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Rule="auto"/>
        <w:jc w:val="both"/>
        <w:rPr>
          <w:color w:val="000000"/>
          <w:sz w:val="18"/>
          <w:szCs w:val="18"/>
        </w:rPr>
      </w:pPr>
      <w:r w:rsidDel="00000000" w:rsidR="00000000" w:rsidRPr="00000000">
        <w:rPr>
          <w:color w:val="000000"/>
          <w:sz w:val="18"/>
          <w:szCs w:val="18"/>
          <w:rtl w:val="0"/>
        </w:rPr>
        <w:t xml:space="preserve">LIDL Italia S.r.l. a socio unico - </w:t>
      </w:r>
      <w:r w:rsidDel="00000000" w:rsidR="00000000" w:rsidRPr="00000000">
        <w:rPr>
          <w:sz w:val="18"/>
          <w:szCs w:val="18"/>
          <w:rtl w:val="0"/>
        </w:rPr>
        <w:t xml:space="preserve">Corporate Affairs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Rule="auto"/>
        <w:jc w:val="both"/>
        <w:rPr>
          <w:color w:val="000000"/>
          <w:sz w:val="18"/>
          <w:szCs w:val="18"/>
        </w:rPr>
      </w:pPr>
      <w:r w:rsidDel="00000000" w:rsidR="00000000" w:rsidRPr="00000000">
        <w:rPr>
          <w:color w:val="000000"/>
          <w:sz w:val="18"/>
          <w:szCs w:val="18"/>
          <w:rtl w:val="0"/>
        </w:rPr>
        <w:t xml:space="preserve">Via Augusto Ruffo, 36 - 37040 Arcole (VR) 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Rule="auto"/>
        <w:jc w:val="both"/>
        <w:rPr>
          <w:color w:val="000000"/>
          <w:sz w:val="18"/>
          <w:szCs w:val="18"/>
        </w:rPr>
      </w:pPr>
      <w:r w:rsidDel="00000000" w:rsidR="00000000" w:rsidRPr="00000000">
        <w:rPr>
          <w:color w:val="000000"/>
          <w:sz w:val="18"/>
          <w:szCs w:val="18"/>
          <w:rtl w:val="0"/>
        </w:rPr>
        <w:t xml:space="preserve">Tel. 045.6135100 </w:t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Rule="auto"/>
        <w:jc w:val="both"/>
        <w:rPr>
          <w:color w:val="000000"/>
          <w:sz w:val="18"/>
          <w:szCs w:val="18"/>
        </w:rPr>
      </w:pPr>
      <w:r w:rsidDel="00000000" w:rsidR="00000000" w:rsidRPr="00000000">
        <w:rPr>
          <w:color w:val="000000"/>
          <w:sz w:val="18"/>
          <w:szCs w:val="18"/>
          <w:rtl w:val="0"/>
        </w:rPr>
        <w:t xml:space="preserve">E-mail: stampa@lidl.it </w:t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jc w:val="both"/>
        <w:rPr>
          <w:color w:val="000000"/>
          <w:sz w:val="18"/>
          <w:szCs w:val="18"/>
        </w:rPr>
      </w:pPr>
      <w:hyperlink r:id="rId7">
        <w:r w:rsidDel="00000000" w:rsidR="00000000" w:rsidRPr="00000000">
          <w:rPr>
            <w:color w:val="0000ff"/>
            <w:sz w:val="18"/>
            <w:szCs w:val="18"/>
            <w:u w:val="single"/>
            <w:rtl w:val="0"/>
          </w:rPr>
          <w:t xml:space="preserve">www.lidl.it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40" w:w="11900" w:orient="portrait"/>
      <w:pgMar w:bottom="1701" w:top="2694" w:left="1418" w:right="1418" w:header="907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9044"/>
      </w:tabs>
      <w:spacing w:after="0" w:before="0" w:line="276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  <w:rtl w:val="0"/>
      </w:rPr>
      <w:t xml:space="preserve"> |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9044"/>
      </w:tabs>
      <w:spacing w:after="0" w:before="0" w:line="276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  <w:rtl w:val="0"/>
      </w:rPr>
      <w:t xml:space="preserve"> |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80808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9044"/>
      </w:tabs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873537</wp:posOffset>
              </wp:positionH>
              <wp:positionV relativeFrom="page">
                <wp:posOffset>1299124</wp:posOffset>
              </wp:positionV>
              <wp:extent cx="5789980" cy="31750"/>
              <wp:effectExtent b="0" l="0" r="0" t="0"/>
              <wp:wrapNone/>
              <wp:docPr descr="Gerade Verbindung 46" id="4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60535" y="3779156"/>
                        <a:ext cx="5770930" cy="1688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873537</wp:posOffset>
              </wp:positionH>
              <wp:positionV relativeFrom="page">
                <wp:posOffset>1299124</wp:posOffset>
              </wp:positionV>
              <wp:extent cx="5789980" cy="31750"/>
              <wp:effectExtent b="0" l="0" r="0" t="0"/>
              <wp:wrapNone/>
              <wp:docPr descr="Gerade Verbindung 46" id="4" name="image5.png"/>
              <a:graphic>
                <a:graphicData uri="http://schemas.openxmlformats.org/drawingml/2006/picture">
                  <pic:pic>
                    <pic:nvPicPr>
                      <pic:cNvPr descr="Gerade Verbindung 46"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89980" cy="31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870615</wp:posOffset>
              </wp:positionH>
              <wp:positionV relativeFrom="page">
                <wp:posOffset>742796</wp:posOffset>
              </wp:positionV>
              <wp:extent cx="5003699" cy="521970"/>
              <wp:effectExtent b="0" l="0" r="0" t="0"/>
              <wp:wrapNone/>
              <wp:docPr descr="Text Box 16" id="5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2858438" y="3533303"/>
                        <a:ext cx="4975124" cy="493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COMUNICATO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STAMPA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870615</wp:posOffset>
              </wp:positionH>
              <wp:positionV relativeFrom="page">
                <wp:posOffset>742796</wp:posOffset>
              </wp:positionV>
              <wp:extent cx="5003699" cy="521970"/>
              <wp:effectExtent b="0" l="0" r="0" t="0"/>
              <wp:wrapNone/>
              <wp:docPr descr="Text Box 16" id="5" name="image6.png"/>
              <a:graphic>
                <a:graphicData uri="http://schemas.openxmlformats.org/drawingml/2006/picture">
                  <pic:pic>
                    <pic:nvPicPr>
                      <pic:cNvPr descr="Text Box 16"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3699" cy="5219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5941693</wp:posOffset>
          </wp:positionH>
          <wp:positionV relativeFrom="page">
            <wp:posOffset>452119</wp:posOffset>
          </wp:positionV>
          <wp:extent cx="718185" cy="718185"/>
          <wp:effectExtent b="0" l="0" r="0" t="0"/>
          <wp:wrapNone/>
          <wp:docPr descr="Immagine 3" id="9" name="image1.png"/>
          <a:graphic>
            <a:graphicData uri="http://schemas.openxmlformats.org/drawingml/2006/picture">
              <pic:pic>
                <pic:nvPicPr>
                  <pic:cNvPr descr="Immagine 3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8185" cy="71818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883472</wp:posOffset>
              </wp:positionH>
              <wp:positionV relativeFrom="page">
                <wp:posOffset>9799436</wp:posOffset>
              </wp:positionV>
              <wp:extent cx="5782312" cy="31750"/>
              <wp:effectExtent b="0" l="0" r="0" t="0"/>
              <wp:wrapNone/>
              <wp:docPr descr="Gerade Verbindung 47"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64369" y="3780000"/>
                        <a:ext cx="5763262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883472</wp:posOffset>
              </wp:positionH>
              <wp:positionV relativeFrom="page">
                <wp:posOffset>9799436</wp:posOffset>
              </wp:positionV>
              <wp:extent cx="5782312" cy="31750"/>
              <wp:effectExtent b="0" l="0" r="0" t="0"/>
              <wp:wrapNone/>
              <wp:docPr descr="Gerade Verbindung 47" id="6" name="image7.png"/>
              <a:graphic>
                <a:graphicData uri="http://schemas.openxmlformats.org/drawingml/2006/picture">
                  <pic:pic>
                    <pic:nvPicPr>
                      <pic:cNvPr descr="Gerade Verbindung 47" id="0" name="image7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82312" cy="31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886142</wp:posOffset>
              </wp:positionH>
              <wp:positionV relativeFrom="page">
                <wp:posOffset>9804163</wp:posOffset>
              </wp:positionV>
              <wp:extent cx="5792379" cy="495399"/>
              <wp:effectExtent b="0" l="0" r="0" t="0"/>
              <wp:wrapNone/>
              <wp:docPr descr="Text Box 9" id="7" name=""/>
              <a:graphic>
                <a:graphicData uri="http://schemas.microsoft.com/office/word/2010/wordprocessingShape">
                  <wps:wsp>
                    <wps:cNvSpPr/>
                    <wps:cNvPr id="8" name="Shape 8"/>
                    <wps:spPr>
                      <a:xfrm>
                        <a:off x="2464098" y="3546536"/>
                        <a:ext cx="5763804" cy="4669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Italia · Corporate Affairs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886142</wp:posOffset>
              </wp:positionH>
              <wp:positionV relativeFrom="page">
                <wp:posOffset>9804163</wp:posOffset>
              </wp:positionV>
              <wp:extent cx="5792379" cy="495399"/>
              <wp:effectExtent b="0" l="0" r="0" t="0"/>
              <wp:wrapNone/>
              <wp:docPr descr="Text Box 9" id="7" name="image8.png"/>
              <a:graphic>
                <a:graphicData uri="http://schemas.openxmlformats.org/drawingml/2006/picture">
                  <pic:pic>
                    <pic:nvPicPr>
                      <pic:cNvPr descr="Text Box 9"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92379" cy="495399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9044"/>
      </w:tabs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margin">
                <wp:align>left</wp:align>
              </wp:positionH>
              <wp:positionV relativeFrom="page">
                <wp:posOffset>806260</wp:posOffset>
              </wp:positionV>
              <wp:extent cx="2417644" cy="521970"/>
              <wp:effectExtent b="0" l="0" r="0" t="0"/>
              <wp:wrapNone/>
              <wp:docPr descr="Text Box 16" id="8" name=""/>
              <a:graphic>
                <a:graphicData uri="http://schemas.microsoft.com/office/word/2010/wordprocessingShape">
                  <wps:wsp>
                    <wps:cNvSpPr/>
                    <wps:cNvPr id="9" name="Shape 9"/>
                    <wps:spPr>
                      <a:xfrm>
                        <a:off x="4151466" y="3533303"/>
                        <a:ext cx="2389069" cy="493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COMUNICATO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STAMPA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margin">
                <wp:align>left</wp:align>
              </wp:positionH>
              <wp:positionV relativeFrom="page">
                <wp:posOffset>806260</wp:posOffset>
              </wp:positionV>
              <wp:extent cx="2417644" cy="521970"/>
              <wp:effectExtent b="0" l="0" r="0" t="0"/>
              <wp:wrapNone/>
              <wp:docPr descr="Text Box 16" id="8" name="image9.png"/>
              <a:graphic>
                <a:graphicData uri="http://schemas.openxmlformats.org/drawingml/2006/picture">
                  <pic:pic>
                    <pic:nvPicPr>
                      <pic:cNvPr descr="Text Box 16" id="0" name="image9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17644" cy="5219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898522</wp:posOffset>
              </wp:positionH>
              <wp:positionV relativeFrom="page">
                <wp:posOffset>1304199</wp:posOffset>
              </wp:positionV>
              <wp:extent cx="6264912" cy="31750"/>
              <wp:effectExtent b="0" l="0" r="0" t="0"/>
              <wp:wrapNone/>
              <wp:docPr descr="Gerade Verbindung 46" id="1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3069" y="3780000"/>
                        <a:ext cx="6245862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898522</wp:posOffset>
              </wp:positionH>
              <wp:positionV relativeFrom="page">
                <wp:posOffset>1304199</wp:posOffset>
              </wp:positionV>
              <wp:extent cx="6264912" cy="31750"/>
              <wp:effectExtent b="0" l="0" r="0" t="0"/>
              <wp:wrapNone/>
              <wp:docPr descr="Gerade Verbindung 46" id="1" name="image2.png"/>
              <a:graphic>
                <a:graphicData uri="http://schemas.openxmlformats.org/drawingml/2006/picture">
                  <pic:pic>
                    <pic:nvPicPr>
                      <pic:cNvPr descr="Gerade Verbindung 46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64912" cy="31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5905805</wp:posOffset>
          </wp:positionH>
          <wp:positionV relativeFrom="page">
            <wp:posOffset>447039</wp:posOffset>
          </wp:positionV>
          <wp:extent cx="718185" cy="718185"/>
          <wp:effectExtent b="0" l="0" r="0" t="0"/>
          <wp:wrapNone/>
          <wp:docPr descr="Immagine 14" id="10" name="image1.png"/>
          <a:graphic>
            <a:graphicData uri="http://schemas.openxmlformats.org/drawingml/2006/picture">
              <pic:pic>
                <pic:nvPicPr>
                  <pic:cNvPr descr="Immagine 14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8185" cy="71818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778508</wp:posOffset>
              </wp:positionH>
              <wp:positionV relativeFrom="page">
                <wp:posOffset>9853303</wp:posOffset>
              </wp:positionV>
              <wp:extent cx="6264912" cy="31750"/>
              <wp:effectExtent b="0" l="0" r="0" t="0"/>
              <wp:wrapNone/>
              <wp:docPr descr="Gerade Verbindung 47"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3069" y="3780000"/>
                        <a:ext cx="6245862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778508</wp:posOffset>
              </wp:positionH>
              <wp:positionV relativeFrom="page">
                <wp:posOffset>9853303</wp:posOffset>
              </wp:positionV>
              <wp:extent cx="6264912" cy="31750"/>
              <wp:effectExtent b="0" l="0" r="0" t="0"/>
              <wp:wrapNone/>
              <wp:docPr descr="Gerade Verbindung 47" id="2" name="image3.png"/>
              <a:graphic>
                <a:graphicData uri="http://schemas.openxmlformats.org/drawingml/2006/picture">
                  <pic:pic>
                    <pic:nvPicPr>
                      <pic:cNvPr descr="Gerade Verbindung 47"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64912" cy="31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893627</wp:posOffset>
              </wp:positionH>
              <wp:positionV relativeFrom="page">
                <wp:posOffset>9797678</wp:posOffset>
              </wp:positionV>
              <wp:extent cx="5791837" cy="590614"/>
              <wp:effectExtent b="0" l="0" r="0" t="0"/>
              <wp:wrapNone/>
              <wp:docPr descr="Text Box 9"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464369" y="3497898"/>
                        <a:ext cx="5763262" cy="5642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Italia · Corporate Affairs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893627</wp:posOffset>
              </wp:positionH>
              <wp:positionV relativeFrom="page">
                <wp:posOffset>9797678</wp:posOffset>
              </wp:positionV>
              <wp:extent cx="5791837" cy="590614"/>
              <wp:effectExtent b="0" l="0" r="0" t="0"/>
              <wp:wrapNone/>
              <wp:docPr descr="Text Box 9" id="3" name="image4.png"/>
              <a:graphic>
                <a:graphicData uri="http://schemas.openxmlformats.org/drawingml/2006/picture">
                  <pic:pic>
                    <pic:nvPicPr>
                      <pic:cNvPr descr="Text Box 9"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91837" cy="590614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lidl.it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6I4kYKqtBuPkwNGYJov8/JS6Hg==">CgMxLjAyDmguMnlpMDRka3YxYmFrMg5oLnlrbmpvejJieHd4YTIOaC5zMGt5Nm4ybTkycXkyDmguZXBobnNza2xnOXY3Mg5oLmI1cGl0dXIwc3h0eTgAciExTjVyTmhyUDc5ck5ZSmR2UG95R0R6U3RKUGZTa1AwMnY=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5d11a1-6d11-47b2-81cf-3aeca63a1b8f_Enabled">
    <vt:lpwstr>true</vt:lpwstr>
  </property>
  <property fmtid="{D5CDD505-2E9C-101B-9397-08002B2CF9AE}" pid="3" name="MSIP_Label_ba5d11a1-6d11-47b2-81cf-3aeca63a1b8f_SetDate">
    <vt:lpwstr>2023-10-10T12:30:05Z</vt:lpwstr>
  </property>
  <property fmtid="{D5CDD505-2E9C-101B-9397-08002B2CF9AE}" pid="4" name="MSIP_Label_ba5d11a1-6d11-47b2-81cf-3aeca63a1b8f_Method">
    <vt:lpwstr>Privileged</vt:lpwstr>
  </property>
  <property fmtid="{D5CDD505-2E9C-101B-9397-08002B2CF9AE}" pid="5" name="MSIP_Label_ba5d11a1-6d11-47b2-81cf-3aeca63a1b8f_Name">
    <vt:lpwstr>Public</vt:lpwstr>
  </property>
  <property fmtid="{D5CDD505-2E9C-101B-9397-08002B2CF9AE}" pid="6" name="MSIP_Label_ba5d11a1-6d11-47b2-81cf-3aeca63a1b8f_SiteId">
    <vt:lpwstr>d04f4717-5a6e-4b98-b3f9-6918e0385f4c</vt:lpwstr>
  </property>
  <property fmtid="{D5CDD505-2E9C-101B-9397-08002B2CF9AE}" pid="7" name="MSIP_Label_ba5d11a1-6d11-47b2-81cf-3aeca63a1b8f_ActionId">
    <vt:lpwstr>0e8b0f2e-5d91-40ee-9c08-cc7ec180bfcf</vt:lpwstr>
  </property>
  <property fmtid="{D5CDD505-2E9C-101B-9397-08002B2CF9AE}" pid="8" name="MSIP_Label_ba5d11a1-6d11-47b2-81cf-3aeca63a1b8f_ContentBits">
    <vt:lpwstr>0</vt:lpwstr>
  </property>
</Properties>
</file>